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8B74"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Prof. John Serrati</w:t>
      </w:r>
    </w:p>
    <w:p w14:paraId="39089E6F"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Adjunct Professor</w:t>
      </w:r>
    </w:p>
    <w:p w14:paraId="1AB2D222"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Erasmus Scholar</w:t>
      </w:r>
    </w:p>
    <w:p w14:paraId="5934129B"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Dept of Classics and Religious Studies</w:t>
      </w:r>
    </w:p>
    <w:p w14:paraId="3DBA9D40"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University of Ottawa</w:t>
      </w:r>
    </w:p>
    <w:p w14:paraId="3B2F6B07"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Desmarais Building, 10th Floor</w:t>
      </w:r>
    </w:p>
    <w:p w14:paraId="2529D006"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55 Laurier Ave East,</w:t>
      </w:r>
    </w:p>
    <w:p w14:paraId="501E3FE9"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 xml:space="preserve">Ottawa, ON K1N </w:t>
      </w:r>
      <w:proofErr w:type="spellStart"/>
      <w:r w:rsidRPr="009A519F">
        <w:rPr>
          <w:rFonts w:eastAsia="Times New Roman" w:cstheme="minorHAnsi"/>
          <w:color w:val="201F1E"/>
          <w:sz w:val="24"/>
          <w:szCs w:val="24"/>
          <w:lang w:val="en-CA" w:eastAsia="de-DE"/>
        </w:rPr>
        <w:t>6N5</w:t>
      </w:r>
      <w:proofErr w:type="spellEnd"/>
    </w:p>
    <w:p w14:paraId="33869D4B"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p>
    <w:p w14:paraId="4E4D234E" w14:textId="77777777" w:rsidR="009A519F" w:rsidRPr="009A519F" w:rsidRDefault="009A519F" w:rsidP="009A519F">
      <w:pPr>
        <w:shd w:val="clear" w:color="auto" w:fill="FFFFFF"/>
        <w:spacing w:after="0" w:line="240" w:lineRule="auto"/>
        <w:textAlignment w:val="baseline"/>
        <w:rPr>
          <w:rFonts w:eastAsia="Times New Roman" w:cstheme="minorHAnsi"/>
          <w:color w:val="201F1E"/>
          <w:sz w:val="24"/>
          <w:szCs w:val="24"/>
          <w:lang w:val="en-CA" w:eastAsia="de-DE"/>
        </w:rPr>
      </w:pPr>
      <w:r w:rsidRPr="009A519F">
        <w:rPr>
          <w:rFonts w:eastAsia="Times New Roman" w:cstheme="minorHAnsi"/>
          <w:color w:val="201F1E"/>
          <w:sz w:val="24"/>
          <w:szCs w:val="24"/>
          <w:lang w:val="en-CA" w:eastAsia="de-DE"/>
        </w:rPr>
        <w:t>http://arts.uottawa.ca/cla-srs/en/people/serrati-john#Array</w:t>
      </w:r>
    </w:p>
    <w:p w14:paraId="4CFD8CB8" w14:textId="7F06D4FE" w:rsidR="00613F65" w:rsidRPr="00AC3896" w:rsidRDefault="00613F65">
      <w:pPr>
        <w:rPr>
          <w:rFonts w:cstheme="minorHAnsi"/>
          <w:sz w:val="24"/>
          <w:szCs w:val="24"/>
          <w:lang w:val="en-CA"/>
        </w:rPr>
      </w:pPr>
    </w:p>
    <w:p w14:paraId="44260664" w14:textId="01CFF662" w:rsidR="009A519F" w:rsidRPr="00AC3896" w:rsidRDefault="009A519F">
      <w:pPr>
        <w:rPr>
          <w:rFonts w:cstheme="minorHAnsi"/>
          <w:sz w:val="24"/>
          <w:szCs w:val="24"/>
          <w:lang w:val="en-CA"/>
        </w:rPr>
      </w:pPr>
    </w:p>
    <w:p w14:paraId="222BCF17" w14:textId="589643C6" w:rsidR="009A519F" w:rsidRPr="00AC3896" w:rsidRDefault="009A519F">
      <w:pPr>
        <w:rPr>
          <w:rFonts w:cstheme="minorHAnsi"/>
          <w:sz w:val="24"/>
          <w:szCs w:val="24"/>
          <w:lang w:val="en-CA"/>
        </w:rPr>
      </w:pPr>
      <w:r w:rsidRPr="00AC3896">
        <w:rPr>
          <w:rFonts w:cstheme="minorHAnsi"/>
          <w:color w:val="000000"/>
          <w:sz w:val="24"/>
          <w:szCs w:val="24"/>
          <w:shd w:val="clear" w:color="auto" w:fill="FFFFFF"/>
          <w:lang w:val="en-CA"/>
        </w:rPr>
        <w:t>Soldiers, Settlers, and Citizens:</w:t>
      </w:r>
      <w:r w:rsidR="00C70A4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shd w:val="clear" w:color="auto" w:fill="FFFFFF"/>
          <w:lang w:val="en-CA"/>
        </w:rPr>
        <w:t>Klêrouchoi</w:t>
      </w:r>
      <w:proofErr w:type="spellEnd"/>
      <w:r w:rsidR="00C70A4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in the Seleukid Empire</w:t>
      </w:r>
    </w:p>
    <w:p w14:paraId="77165A22" w14:textId="7B51BC8A" w:rsidR="009A519F" w:rsidRPr="00AC3896" w:rsidRDefault="009A519F">
      <w:pPr>
        <w:rPr>
          <w:rFonts w:cstheme="minorHAnsi"/>
          <w:sz w:val="24"/>
          <w:szCs w:val="24"/>
          <w:lang w:val="en-CA"/>
        </w:rPr>
      </w:pPr>
      <w:r w:rsidRPr="00AC3896">
        <w:rPr>
          <w:rFonts w:cstheme="minorHAnsi"/>
          <w:sz w:val="24"/>
          <w:szCs w:val="24"/>
          <w:lang w:val="en-CA"/>
        </w:rPr>
        <w:t>Seleukid Lecture Series III.3</w:t>
      </w:r>
    </w:p>
    <w:p w14:paraId="09BB06B4" w14:textId="2E98F109" w:rsidR="009A519F" w:rsidRPr="00AC3896" w:rsidRDefault="009A519F">
      <w:pPr>
        <w:rPr>
          <w:rFonts w:cstheme="minorHAnsi"/>
          <w:sz w:val="24"/>
          <w:szCs w:val="24"/>
          <w:lang w:val="en-CA"/>
        </w:rPr>
      </w:pPr>
      <w:r w:rsidRPr="00AC3896">
        <w:rPr>
          <w:rFonts w:cstheme="minorHAnsi"/>
          <w:sz w:val="24"/>
          <w:szCs w:val="24"/>
          <w:lang w:val="en-CA"/>
        </w:rPr>
        <w:t xml:space="preserve">April 20, 2022, 11 am </w:t>
      </w:r>
      <w:r w:rsidR="00AC3896" w:rsidRPr="00AC3896">
        <w:rPr>
          <w:rFonts w:cstheme="minorHAnsi"/>
          <w:sz w:val="24"/>
          <w:szCs w:val="24"/>
          <w:lang w:val="en-CA"/>
        </w:rPr>
        <w:t>Eastern Daylight Savings Time (Toronto / New York)</w:t>
      </w:r>
    </w:p>
    <w:p w14:paraId="3C63BADD" w14:textId="59048CE5" w:rsidR="00AC3896" w:rsidRPr="00AC3896" w:rsidRDefault="00AC3896">
      <w:pPr>
        <w:rPr>
          <w:rFonts w:cstheme="minorHAnsi"/>
          <w:sz w:val="24"/>
          <w:szCs w:val="24"/>
          <w:lang w:val="en-CA"/>
        </w:rPr>
      </w:pPr>
    </w:p>
    <w:p w14:paraId="1E9E1A84" w14:textId="6F9BAEC9" w:rsidR="00AC3896" w:rsidRPr="00AC3896" w:rsidRDefault="00AC3896" w:rsidP="00AC3896">
      <w:pPr>
        <w:jc w:val="both"/>
        <w:rPr>
          <w:rFonts w:cstheme="minorHAnsi"/>
          <w:sz w:val="24"/>
          <w:szCs w:val="24"/>
          <w:lang w:val="en-CA"/>
        </w:rPr>
      </w:pPr>
      <w:r w:rsidRPr="00AC3896">
        <w:rPr>
          <w:rFonts w:cstheme="minorHAnsi"/>
          <w:color w:val="000000"/>
          <w:sz w:val="24"/>
          <w:szCs w:val="24"/>
          <w:shd w:val="clear" w:color="auto" w:fill="FFFFFF"/>
          <w:lang w:val="en-CA"/>
        </w:rPr>
        <w:t>The existence of</w:t>
      </w:r>
      <w:r w:rsidR="00FD38C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klêrouchoi</w:t>
      </w:r>
      <w:proofErr w:type="spellEnd"/>
      <w:r w:rsidR="00FD38C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 xml:space="preserve"> settlers who were given a plot of land (</w:t>
      </w:r>
      <w:proofErr w:type="spellStart"/>
      <w:r w:rsidRPr="00AC3896">
        <w:rPr>
          <w:rFonts w:cstheme="minorHAnsi"/>
          <w:i/>
          <w:iCs/>
          <w:color w:val="000000"/>
          <w:sz w:val="24"/>
          <w:szCs w:val="24"/>
          <w:lang w:val="en-CA"/>
        </w:rPr>
        <w:t>klêros</w:t>
      </w:r>
      <w:proofErr w:type="spellEnd"/>
      <w:r w:rsidRPr="00AC3896">
        <w:rPr>
          <w:rFonts w:cstheme="minorHAnsi"/>
          <w:color w:val="000000"/>
          <w:sz w:val="24"/>
          <w:szCs w:val="24"/>
          <w:shd w:val="clear" w:color="auto" w:fill="FFFFFF"/>
          <w:lang w:val="en-CA"/>
        </w:rPr>
        <w:t xml:space="preserve">) in return for military service </w:t>
      </w:r>
      <w:r w:rsidR="00FD38C0">
        <w:rPr>
          <w:rFonts w:cstheme="minorHAnsi"/>
          <w:color w:val="000000"/>
          <w:sz w:val="24"/>
          <w:szCs w:val="24"/>
          <w:shd w:val="clear" w:color="auto" w:fill="FFFFFF"/>
          <w:lang w:val="en-CA"/>
        </w:rPr>
        <w:t>–</w:t>
      </w:r>
      <w:r w:rsidRPr="00AC3896">
        <w:rPr>
          <w:rFonts w:cstheme="minorHAnsi"/>
          <w:color w:val="000000"/>
          <w:sz w:val="24"/>
          <w:szCs w:val="24"/>
          <w:shd w:val="clear" w:color="auto" w:fill="FFFFFF"/>
          <w:lang w:val="en-CA"/>
        </w:rPr>
        <w:t xml:space="preserve"> within the Seleukid Empire is a long-debated topic. On the one hand, significant evidence exists that a class of mostly Greek and Macedonian settlers known as</w:t>
      </w:r>
      <w:r w:rsidR="00FD38C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katoikoi</w:t>
      </w:r>
      <w:proofErr w:type="spellEnd"/>
      <w:r w:rsidR="00FD38C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fulfilled the same functions as</w:t>
      </w:r>
      <w:r w:rsidR="00FD38C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klêrouchoi</w:t>
      </w:r>
      <w:proofErr w:type="spellEnd"/>
      <w:r w:rsidR="00FD38C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 xml:space="preserve">and garrisoned </w:t>
      </w:r>
      <w:proofErr w:type="gramStart"/>
      <w:r w:rsidRPr="00AC3896">
        <w:rPr>
          <w:rFonts w:cstheme="minorHAnsi"/>
          <w:color w:val="000000"/>
          <w:sz w:val="24"/>
          <w:szCs w:val="24"/>
          <w:shd w:val="clear" w:color="auto" w:fill="FFFFFF"/>
          <w:lang w:val="en-CA"/>
        </w:rPr>
        <w:t>a number of</w:t>
      </w:r>
      <w:proofErr w:type="gramEnd"/>
      <w:r w:rsidRPr="00AC3896">
        <w:rPr>
          <w:rFonts w:cstheme="minorHAnsi"/>
          <w:color w:val="000000"/>
          <w:sz w:val="24"/>
          <w:szCs w:val="24"/>
          <w:shd w:val="clear" w:color="auto" w:fill="FFFFFF"/>
          <w:lang w:val="en-CA"/>
        </w:rPr>
        <w:t xml:space="preserve"> Sele</w:t>
      </w:r>
      <w:r w:rsidR="00FD38C0">
        <w:rPr>
          <w:rFonts w:cstheme="minorHAnsi"/>
          <w:color w:val="000000"/>
          <w:sz w:val="24"/>
          <w:szCs w:val="24"/>
          <w:shd w:val="clear" w:color="auto" w:fill="FFFFFF"/>
          <w:lang w:val="en-CA"/>
        </w:rPr>
        <w:t>u</w:t>
      </w:r>
      <w:r w:rsidRPr="00AC3896">
        <w:rPr>
          <w:rFonts w:cstheme="minorHAnsi"/>
          <w:color w:val="000000"/>
          <w:sz w:val="24"/>
          <w:szCs w:val="24"/>
          <w:shd w:val="clear" w:color="auto" w:fill="FFFFFF"/>
          <w:lang w:val="en-CA"/>
        </w:rPr>
        <w:t xml:space="preserve">kid cities in exchange for farmland. On the other, </w:t>
      </w:r>
      <w:proofErr w:type="gramStart"/>
      <w:r w:rsidRPr="00AC3896">
        <w:rPr>
          <w:rFonts w:cstheme="minorHAnsi"/>
          <w:color w:val="000000"/>
          <w:sz w:val="24"/>
          <w:szCs w:val="24"/>
          <w:shd w:val="clear" w:color="auto" w:fill="FFFFFF"/>
          <w:lang w:val="en-CA"/>
        </w:rPr>
        <w:t>a number of</w:t>
      </w:r>
      <w:proofErr w:type="gramEnd"/>
      <w:r w:rsidRPr="00AC3896">
        <w:rPr>
          <w:rFonts w:cstheme="minorHAnsi"/>
          <w:color w:val="000000"/>
          <w:sz w:val="24"/>
          <w:szCs w:val="24"/>
          <w:shd w:val="clear" w:color="auto" w:fill="FFFFFF"/>
          <w:lang w:val="en-CA"/>
        </w:rPr>
        <w:t xml:space="preserve"> scholars have questioned the military nature of the</w:t>
      </w:r>
      <w:r w:rsidR="00FD38C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katoikoi</w:t>
      </w:r>
      <w:proofErr w:type="spellEnd"/>
      <w:r w:rsidR="00FD38C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 xml:space="preserve">and </w:t>
      </w:r>
      <w:r w:rsidR="00C70A40">
        <w:rPr>
          <w:rFonts w:cstheme="minorHAnsi"/>
          <w:color w:val="000000"/>
          <w:sz w:val="24"/>
          <w:szCs w:val="24"/>
          <w:shd w:val="clear" w:color="auto" w:fill="FFFFFF"/>
          <w:lang w:val="en-CA"/>
        </w:rPr>
        <w:t xml:space="preserve">even the very fact that </w:t>
      </w:r>
      <w:r w:rsidRPr="00AC3896">
        <w:rPr>
          <w:rFonts w:cstheme="minorHAnsi"/>
          <w:color w:val="000000"/>
          <w:sz w:val="24"/>
          <w:szCs w:val="24"/>
          <w:shd w:val="clear" w:color="auto" w:fill="FFFFFF"/>
          <w:lang w:val="en-CA"/>
        </w:rPr>
        <w:t>a class similar to the Ptolemaic</w:t>
      </w:r>
      <w:r w:rsidR="00FD38C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klêrouchoi</w:t>
      </w:r>
      <w:proofErr w:type="spellEnd"/>
      <w:r w:rsidR="00FD38C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existed at all within the Seleukid kingdom. While past scholarship was indeed too quick to assume the existence of Seleukid</w:t>
      </w:r>
      <w:r w:rsidR="00C70A4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klêrouchoi</w:t>
      </w:r>
      <w:proofErr w:type="spellEnd"/>
      <w:r w:rsidR="00C70A4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based on Ptolemaic evidence, military settlers were commonplace during the fourth century in both Greece as well as Macedonia. This, combined with their extensive use by the Ptolemies, makes it unlikely that some form of</w:t>
      </w:r>
      <w:r w:rsidR="00C70A4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klêrouchoi</w:t>
      </w:r>
      <w:proofErr w:type="spellEnd"/>
      <w:r w:rsidR="00C70A4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did not exist within other Successor realms. Although this paper will argue for the existence of military settlers within the Seleukid Empire, it equally aims to illustrate that the</w:t>
      </w:r>
      <w:r w:rsidR="00C70A4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katoikoi</w:t>
      </w:r>
      <w:proofErr w:type="spellEnd"/>
      <w:r w:rsidR="00C70A4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were fundamentally different from the</w:t>
      </w:r>
      <w:r w:rsidR="00C70A4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klêrouchoi</w:t>
      </w:r>
      <w:proofErr w:type="spellEnd"/>
      <w:r w:rsidR="00C70A40">
        <w:rPr>
          <w:rFonts w:cstheme="minorHAnsi"/>
          <w:color w:val="000000"/>
          <w:sz w:val="24"/>
          <w:szCs w:val="24"/>
          <w:shd w:val="clear" w:color="auto" w:fill="FFFFFF"/>
          <w:lang w:val="en-CA"/>
        </w:rPr>
        <w:t xml:space="preserve"> </w:t>
      </w:r>
      <w:r w:rsidRPr="00AC3896">
        <w:rPr>
          <w:rFonts w:cstheme="minorHAnsi"/>
          <w:color w:val="000000"/>
          <w:sz w:val="24"/>
          <w:szCs w:val="24"/>
          <w:shd w:val="clear" w:color="auto" w:fill="FFFFFF"/>
          <w:lang w:val="en-CA"/>
        </w:rPr>
        <w:t>in Ptolemaic Egypt. The latter were often settled in sparsely populated areas and on fallow land; the former, however, were almost exclusively allotted plots in or near cities with existing and at times large populations. Therefore, in comparison to previous and contemporary</w:t>
      </w:r>
      <w:r w:rsidR="00C70A40">
        <w:rPr>
          <w:rFonts w:cstheme="minorHAnsi"/>
          <w:color w:val="000000"/>
          <w:sz w:val="24"/>
          <w:szCs w:val="24"/>
          <w:shd w:val="clear" w:color="auto" w:fill="FFFFFF"/>
          <w:lang w:val="en-CA"/>
        </w:rPr>
        <w:t xml:space="preserve"> </w:t>
      </w:r>
      <w:proofErr w:type="spellStart"/>
      <w:r w:rsidRPr="00AC3896">
        <w:rPr>
          <w:rFonts w:cstheme="minorHAnsi"/>
          <w:i/>
          <w:iCs/>
          <w:color w:val="000000"/>
          <w:sz w:val="24"/>
          <w:szCs w:val="24"/>
          <w:lang w:val="en-CA"/>
        </w:rPr>
        <w:t>klêrouchoi</w:t>
      </w:r>
      <w:proofErr w:type="spellEnd"/>
      <w:r w:rsidRPr="00AC3896">
        <w:rPr>
          <w:rFonts w:cstheme="minorHAnsi"/>
          <w:color w:val="000000"/>
          <w:sz w:val="24"/>
          <w:szCs w:val="24"/>
          <w:shd w:val="clear" w:color="auto" w:fill="FFFFFF"/>
          <w:lang w:val="en-CA"/>
        </w:rPr>
        <w:t>, Seleukid settlers were far less likely to alter the cultural landscapes of the places in which they lived; in fact, since cooperation with locals was never vital to their continued existence on the land, they remained a privileged class, othering native populations and reinforcing Greek notions of citizenship, exclusivity, and cultural superiority.</w:t>
      </w:r>
    </w:p>
    <w:p w14:paraId="719485BA" w14:textId="77777777" w:rsidR="00AC3896" w:rsidRPr="00AC3896" w:rsidRDefault="00AC3896">
      <w:pPr>
        <w:rPr>
          <w:rFonts w:cstheme="minorHAnsi"/>
          <w:sz w:val="24"/>
          <w:szCs w:val="24"/>
          <w:lang w:val="en-CA"/>
        </w:rPr>
      </w:pPr>
    </w:p>
    <w:sectPr w:rsidR="00AC3896" w:rsidRPr="00AC3896" w:rsidSect="008B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9F"/>
    <w:rsid w:val="000036AF"/>
    <w:rsid w:val="00090F97"/>
    <w:rsid w:val="000911C0"/>
    <w:rsid w:val="001B5D78"/>
    <w:rsid w:val="002B183F"/>
    <w:rsid w:val="002C0987"/>
    <w:rsid w:val="00303B6F"/>
    <w:rsid w:val="00613F65"/>
    <w:rsid w:val="0082171A"/>
    <w:rsid w:val="008B4B55"/>
    <w:rsid w:val="009A519F"/>
    <w:rsid w:val="00AC3896"/>
    <w:rsid w:val="00BF7FC2"/>
    <w:rsid w:val="00C04938"/>
    <w:rsid w:val="00C70A40"/>
    <w:rsid w:val="00D643B9"/>
    <w:rsid w:val="00E32975"/>
    <w:rsid w:val="00E54221"/>
    <w:rsid w:val="00EF4F88"/>
    <w:rsid w:val="00FD38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9E2"/>
  <w15:chartTrackingRefBased/>
  <w15:docId w15:val="{527A0601-2F9F-41BF-A5B7-756F3FE5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3544">
      <w:bodyDiv w:val="1"/>
      <w:marLeft w:val="0"/>
      <w:marRight w:val="0"/>
      <w:marTop w:val="0"/>
      <w:marBottom w:val="0"/>
      <w:divBdr>
        <w:top w:val="none" w:sz="0" w:space="0" w:color="auto"/>
        <w:left w:val="none" w:sz="0" w:space="0" w:color="auto"/>
        <w:bottom w:val="none" w:sz="0" w:space="0" w:color="auto"/>
        <w:right w:val="none" w:sz="0" w:space="0" w:color="auto"/>
      </w:divBdr>
      <w:divsChild>
        <w:div w:id="1259481977">
          <w:marLeft w:val="0"/>
          <w:marRight w:val="0"/>
          <w:marTop w:val="0"/>
          <w:marBottom w:val="0"/>
          <w:divBdr>
            <w:top w:val="none" w:sz="0" w:space="0" w:color="auto"/>
            <w:left w:val="none" w:sz="0" w:space="0" w:color="auto"/>
            <w:bottom w:val="none" w:sz="0" w:space="0" w:color="auto"/>
            <w:right w:val="none" w:sz="0" w:space="0" w:color="auto"/>
          </w:divBdr>
        </w:div>
        <w:div w:id="1450008413">
          <w:marLeft w:val="0"/>
          <w:marRight w:val="0"/>
          <w:marTop w:val="0"/>
          <w:marBottom w:val="0"/>
          <w:divBdr>
            <w:top w:val="none" w:sz="0" w:space="0" w:color="auto"/>
            <w:left w:val="none" w:sz="0" w:space="0" w:color="auto"/>
            <w:bottom w:val="none" w:sz="0" w:space="0" w:color="auto"/>
            <w:right w:val="none" w:sz="0" w:space="0" w:color="auto"/>
          </w:divBdr>
        </w:div>
        <w:div w:id="308362618">
          <w:marLeft w:val="0"/>
          <w:marRight w:val="0"/>
          <w:marTop w:val="0"/>
          <w:marBottom w:val="0"/>
          <w:divBdr>
            <w:top w:val="none" w:sz="0" w:space="0" w:color="auto"/>
            <w:left w:val="none" w:sz="0" w:space="0" w:color="auto"/>
            <w:bottom w:val="none" w:sz="0" w:space="0" w:color="auto"/>
            <w:right w:val="none" w:sz="0" w:space="0" w:color="auto"/>
          </w:divBdr>
        </w:div>
        <w:div w:id="2095661611">
          <w:marLeft w:val="0"/>
          <w:marRight w:val="0"/>
          <w:marTop w:val="0"/>
          <w:marBottom w:val="0"/>
          <w:divBdr>
            <w:top w:val="none" w:sz="0" w:space="0" w:color="auto"/>
            <w:left w:val="none" w:sz="0" w:space="0" w:color="auto"/>
            <w:bottom w:val="none" w:sz="0" w:space="0" w:color="auto"/>
            <w:right w:val="none" w:sz="0" w:space="0" w:color="auto"/>
          </w:divBdr>
        </w:div>
        <w:div w:id="2047949218">
          <w:marLeft w:val="0"/>
          <w:marRight w:val="0"/>
          <w:marTop w:val="0"/>
          <w:marBottom w:val="0"/>
          <w:divBdr>
            <w:top w:val="none" w:sz="0" w:space="0" w:color="auto"/>
            <w:left w:val="none" w:sz="0" w:space="0" w:color="auto"/>
            <w:bottom w:val="none" w:sz="0" w:space="0" w:color="auto"/>
            <w:right w:val="none" w:sz="0" w:space="0" w:color="auto"/>
          </w:divBdr>
        </w:div>
        <w:div w:id="434524362">
          <w:marLeft w:val="0"/>
          <w:marRight w:val="0"/>
          <w:marTop w:val="0"/>
          <w:marBottom w:val="0"/>
          <w:divBdr>
            <w:top w:val="none" w:sz="0" w:space="0" w:color="auto"/>
            <w:left w:val="none" w:sz="0" w:space="0" w:color="auto"/>
            <w:bottom w:val="none" w:sz="0" w:space="0" w:color="auto"/>
            <w:right w:val="none" w:sz="0" w:space="0" w:color="auto"/>
          </w:divBdr>
          <w:divsChild>
            <w:div w:id="385567319">
              <w:marLeft w:val="0"/>
              <w:marRight w:val="0"/>
              <w:marTop w:val="0"/>
              <w:marBottom w:val="0"/>
              <w:divBdr>
                <w:top w:val="none" w:sz="0" w:space="0" w:color="auto"/>
                <w:left w:val="none" w:sz="0" w:space="0" w:color="auto"/>
                <w:bottom w:val="none" w:sz="0" w:space="0" w:color="auto"/>
                <w:right w:val="none" w:sz="0" w:space="0" w:color="auto"/>
              </w:divBdr>
            </w:div>
            <w:div w:id="232929893">
              <w:marLeft w:val="0"/>
              <w:marRight w:val="0"/>
              <w:marTop w:val="0"/>
              <w:marBottom w:val="0"/>
              <w:divBdr>
                <w:top w:val="none" w:sz="0" w:space="0" w:color="auto"/>
                <w:left w:val="none" w:sz="0" w:space="0" w:color="auto"/>
                <w:bottom w:val="none" w:sz="0" w:space="0" w:color="auto"/>
                <w:right w:val="none" w:sz="0" w:space="0" w:color="auto"/>
              </w:divBdr>
            </w:div>
            <w:div w:id="1273902779">
              <w:marLeft w:val="0"/>
              <w:marRight w:val="0"/>
              <w:marTop w:val="0"/>
              <w:marBottom w:val="0"/>
              <w:divBdr>
                <w:top w:val="none" w:sz="0" w:space="0" w:color="auto"/>
                <w:left w:val="none" w:sz="0" w:space="0" w:color="auto"/>
                <w:bottom w:val="none" w:sz="0" w:space="0" w:color="auto"/>
                <w:right w:val="none" w:sz="0" w:space="0" w:color="auto"/>
              </w:divBdr>
            </w:div>
            <w:div w:id="1330065296">
              <w:marLeft w:val="0"/>
              <w:marRight w:val="0"/>
              <w:marTop w:val="0"/>
              <w:marBottom w:val="0"/>
              <w:divBdr>
                <w:top w:val="none" w:sz="0" w:space="0" w:color="auto"/>
                <w:left w:val="none" w:sz="0" w:space="0" w:color="auto"/>
                <w:bottom w:val="none" w:sz="0" w:space="0" w:color="auto"/>
                <w:right w:val="none" w:sz="0" w:space="0" w:color="auto"/>
              </w:divBdr>
            </w:div>
            <w:div w:id="10873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1888</Characters>
  <Application>Microsoft Office Word</Application>
  <DocSecurity>0</DocSecurity>
  <Lines>37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2</cp:revision>
  <dcterms:created xsi:type="dcterms:W3CDTF">2021-12-30T22:59:00Z</dcterms:created>
  <dcterms:modified xsi:type="dcterms:W3CDTF">2021-12-30T23:13:00Z</dcterms:modified>
</cp:coreProperties>
</file>